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344D710" w:rsidP="1CB76B5C" w:rsidRDefault="5344D710" w14:paraId="13637733" w14:textId="1ABDC99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</w:pPr>
      <w:r w:rsidRPr="1CB76B5C" w:rsidR="1CB76B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>Предоставляем Вам информацию по основным финансовым показателям деятельности АНО "ФГРП ПО" по состоянию на 31 декабря 2014 года:</w:t>
      </w:r>
      <w:r>
        <w:br/>
      </w:r>
      <w:r w:rsidRPr="1CB76B5C" w:rsidR="1CB76B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      Гарантийный фонд АНО "ФГРП ПО"с учетом капитализации составляет </w:t>
      </w:r>
      <w:r w:rsidRPr="1CB76B5C" w:rsidR="1CB76B5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 xml:space="preserve">188 454 396 (Сто восемьдесят восемь миллионов четыреста пятьдесят четыре тысячи триста девяносто шесть) рублей, </w:t>
      </w:r>
      <w:r w:rsidRPr="1CB76B5C" w:rsidR="1CB76B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>которые размещены на банковских депозитах. Средняя доходность размещенных средств составляет 10,15% годовых.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4e36-4353-48c9-aed5-92e667413076}"/>
  <w14:docId w14:val="0E92E744"/>
  <w:rsids>
    <w:rsidRoot w:val="0E92E744"/>
    <w:rsid w:val="0E92E744"/>
    <w:rsid w:val="1C8B0FEA"/>
    <w:rsid w:val="1CB76B5C"/>
    <w:rsid w:val="399509D6"/>
    <w:rsid w:val="5344D710"/>
    <w:rsid w:val="65F27913"/>
    <w:rsid w:val="6A3D1E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2021-03-02T08:35:59.4620451Z</dcterms:created>
  <dcterms:modified xsi:type="dcterms:W3CDTF">2021-03-02T09:09:48.9037947Z</dcterms:modified>
  <dc:creator>yura140299</dc:creator>
  <lastModifiedBy>yura140299</lastModifiedBy>
</coreProperties>
</file>